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526823" w:rsidRDefault="00CF346E" w:rsidP="00091F0C">
      <w:pPr>
        <w:ind w:firstLine="720"/>
        <w:jc w:val="both"/>
      </w:pPr>
    </w:p>
    <w:p w14:paraId="1E403CCB" w14:textId="6F102238" w:rsidR="00997D03" w:rsidRPr="00E8032D" w:rsidRDefault="00997D03" w:rsidP="00997D03">
      <w:pPr>
        <w:ind w:firstLine="708"/>
      </w:pPr>
      <w:r w:rsidRPr="00E8032D">
        <w:t xml:space="preserve">От 26 февраля 2025 года </w:t>
      </w:r>
      <w:r w:rsidRPr="00E8032D">
        <w:tab/>
      </w:r>
      <w:r w:rsidRPr="00E8032D">
        <w:tab/>
      </w:r>
      <w:r w:rsidRPr="00E8032D">
        <w:tab/>
      </w:r>
      <w:r w:rsidRPr="00E8032D">
        <w:tab/>
      </w:r>
      <w:r w:rsidRPr="00E8032D">
        <w:tab/>
      </w:r>
      <w:r w:rsidRPr="00E8032D">
        <w:tab/>
      </w:r>
      <w:r w:rsidRPr="00E8032D">
        <w:tab/>
        <w:t xml:space="preserve">     № 4</w:t>
      </w:r>
      <w:r>
        <w:t>83</w:t>
      </w:r>
      <w:r w:rsidRPr="00E8032D">
        <w:t>-РП</w:t>
      </w:r>
    </w:p>
    <w:p w14:paraId="1C46DA75" w14:textId="77777777" w:rsidR="00997D03" w:rsidRDefault="00997D03" w:rsidP="00997D03">
      <w:pPr>
        <w:widowControl w:val="0"/>
        <w:tabs>
          <w:tab w:val="left" w:pos="0"/>
        </w:tabs>
        <w:spacing w:line="20" w:lineRule="atLeast"/>
        <w:contextualSpacing/>
      </w:pPr>
    </w:p>
    <w:p w14:paraId="653786EE" w14:textId="77777777" w:rsidR="00997D03" w:rsidRDefault="00997D03" w:rsidP="00997D03">
      <w:pPr>
        <w:widowControl w:val="0"/>
        <w:tabs>
          <w:tab w:val="left" w:pos="0"/>
        </w:tabs>
        <w:spacing w:line="20" w:lineRule="atLeast"/>
        <w:contextualSpacing/>
      </w:pPr>
    </w:p>
    <w:p w14:paraId="4050A7C4" w14:textId="77777777" w:rsidR="00997D03" w:rsidRDefault="006C42EA" w:rsidP="00997D03">
      <w:pPr>
        <w:widowControl w:val="0"/>
        <w:tabs>
          <w:tab w:val="left" w:pos="0"/>
        </w:tabs>
        <w:spacing w:line="20" w:lineRule="atLeast"/>
        <w:contextualSpacing/>
      </w:pPr>
      <w:r w:rsidRPr="006C42EA">
        <w:t xml:space="preserve">О внесении изменений в статью 3 </w:t>
      </w:r>
    </w:p>
    <w:p w14:paraId="7EA67EFC" w14:textId="77777777" w:rsidR="00997D03" w:rsidRDefault="006C42EA" w:rsidP="00997D03">
      <w:pPr>
        <w:widowControl w:val="0"/>
        <w:tabs>
          <w:tab w:val="left" w:pos="0"/>
        </w:tabs>
        <w:spacing w:line="20" w:lineRule="atLeast"/>
        <w:contextualSpacing/>
      </w:pPr>
      <w:r w:rsidRPr="006C42EA">
        <w:t>Положения «Об экспертной</w:t>
      </w:r>
      <w:r w:rsidR="00997D03">
        <w:t xml:space="preserve"> </w:t>
      </w:r>
      <w:r w:rsidRPr="006C42EA">
        <w:t xml:space="preserve">комиссии </w:t>
      </w:r>
    </w:p>
    <w:p w14:paraId="24766D5E" w14:textId="54628A1F" w:rsidR="006C42EA" w:rsidRPr="006C42EA" w:rsidRDefault="006C42EA" w:rsidP="00997D03">
      <w:pPr>
        <w:widowControl w:val="0"/>
        <w:tabs>
          <w:tab w:val="left" w:pos="0"/>
        </w:tabs>
        <w:spacing w:line="20" w:lineRule="atLeast"/>
        <w:contextualSpacing/>
      </w:pPr>
      <w:r w:rsidRPr="006C42EA">
        <w:t xml:space="preserve">муниципального образования «Город Воткинск» </w:t>
      </w:r>
    </w:p>
    <w:p w14:paraId="03412EF4" w14:textId="6E4E87A3" w:rsidR="006C42EA" w:rsidRPr="006C42EA" w:rsidRDefault="006C42EA" w:rsidP="00997D03">
      <w:pPr>
        <w:widowControl w:val="0"/>
        <w:tabs>
          <w:tab w:val="left" w:pos="0"/>
        </w:tabs>
        <w:spacing w:line="20" w:lineRule="atLeast"/>
        <w:contextualSpacing/>
      </w:pPr>
      <w:r w:rsidRPr="006C42EA">
        <w:t>по вопросам защиты здоровья и развития детей»</w:t>
      </w:r>
    </w:p>
    <w:p w14:paraId="2115996C" w14:textId="77777777" w:rsidR="00081E0F" w:rsidRDefault="00081E0F" w:rsidP="00081E0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1658C458" w14:textId="77777777" w:rsidR="00997D03" w:rsidRPr="006C42EA" w:rsidRDefault="00997D03" w:rsidP="00081E0F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12F136BC" w14:textId="77777777" w:rsidR="006C42EA" w:rsidRPr="006C42EA" w:rsidRDefault="006C42EA" w:rsidP="006C42EA">
      <w:pPr>
        <w:spacing w:before="100" w:beforeAutospacing="1" w:after="100" w:afterAutospacing="1"/>
        <w:ind w:firstLine="708"/>
        <w:contextualSpacing/>
        <w:jc w:val="both"/>
      </w:pPr>
      <w:proofErr w:type="gramStart"/>
      <w:r w:rsidRPr="006C42EA">
        <w:t>В целях приведения муниципальной правовой базы в соответствие с действующим законодательством и Уставом муниципального образования «Город Воткинск», руководствуясь Федеральным законом от 6 октября 2003 года № 131-ФЗ «Об общих принципах организации местного самоуправления в Российской Федерации», Законом Удмуртской Республики от 18 октября 2011 года № 59-РЗ «О мерах по защите здоровья и развития детей в Удмуртской Республике», Уставом муниципального образования «Город Воткинск</w:t>
      </w:r>
      <w:proofErr w:type="gramEnd"/>
      <w:r w:rsidRPr="006C42EA">
        <w:t>», Дума решает:</w:t>
      </w:r>
    </w:p>
    <w:p w14:paraId="4ACD81F8" w14:textId="77777777" w:rsidR="006C42EA" w:rsidRPr="006C42EA" w:rsidRDefault="006C42EA" w:rsidP="006C42EA">
      <w:pPr>
        <w:widowControl w:val="0"/>
        <w:tabs>
          <w:tab w:val="left" w:pos="0"/>
        </w:tabs>
        <w:spacing w:line="20" w:lineRule="atLeast"/>
        <w:contextualSpacing/>
        <w:jc w:val="both"/>
      </w:pPr>
      <w:r w:rsidRPr="006C42EA">
        <w:rPr>
          <w:color w:val="000000"/>
        </w:rPr>
        <w:tab/>
        <w:t xml:space="preserve">1. Внести в статью 3 Положения </w:t>
      </w:r>
      <w:r w:rsidRPr="006C42EA">
        <w:t>«Об Экспертной комиссии муниципального образования «Город Воткинск» по вопросам защиты здоровья и развития детей»</w:t>
      </w:r>
      <w:r w:rsidRPr="006C42EA">
        <w:rPr>
          <w:color w:val="000000"/>
        </w:rPr>
        <w:t>, утвержденного Решением Воткинской городской Думы от 24 сентября  2014 года  № 415, следующие изменения:</w:t>
      </w:r>
    </w:p>
    <w:p w14:paraId="48FFDF5C" w14:textId="77777777" w:rsidR="006C42EA" w:rsidRPr="006C42EA" w:rsidRDefault="006C42EA" w:rsidP="006C42EA">
      <w:pPr>
        <w:ind w:firstLine="708"/>
        <w:jc w:val="both"/>
      </w:pPr>
      <w:r w:rsidRPr="006C42EA">
        <w:t>1) часть 5 изложить в следующей редакции:</w:t>
      </w:r>
    </w:p>
    <w:p w14:paraId="1B28A537" w14:textId="77777777" w:rsidR="006C42EA" w:rsidRPr="006C42EA" w:rsidRDefault="006C42EA" w:rsidP="006C42EA">
      <w:pPr>
        <w:ind w:firstLine="708"/>
        <w:jc w:val="both"/>
        <w:rPr>
          <w:rFonts w:eastAsia="Calibri"/>
          <w:lang w:eastAsia="en-US"/>
        </w:rPr>
      </w:pPr>
      <w:r w:rsidRPr="006C42EA">
        <w:t xml:space="preserve">«5. </w:t>
      </w:r>
      <w:proofErr w:type="gramStart"/>
      <w:r w:rsidRPr="006C42EA">
        <w:rPr>
          <w:rFonts w:eastAsia="Calibri"/>
          <w:lang w:eastAsia="en-US"/>
        </w:rPr>
        <w:t xml:space="preserve">Членом Экспертной комиссии может быть назначен гражданин Российской Федерации, достигший возраста 21 года, не имеющий  судимости и не привлекавшийся к уголовной ответственности, а также не привлекавшийся к административной ответственности, предусмотренной </w:t>
      </w:r>
      <w:hyperlink r:id="rId10" w:history="1">
        <w:r w:rsidRPr="006C42EA">
          <w:rPr>
            <w:rFonts w:eastAsia="Calibri"/>
            <w:lang w:eastAsia="en-US"/>
          </w:rPr>
          <w:t>статьями 5.35</w:t>
        </w:r>
      </w:hyperlink>
      <w:r w:rsidRPr="006C42EA">
        <w:rPr>
          <w:rFonts w:eastAsia="Calibri"/>
          <w:lang w:eastAsia="en-US"/>
        </w:rPr>
        <w:t xml:space="preserve">, </w:t>
      </w:r>
      <w:hyperlink r:id="rId11" w:history="1">
        <w:r w:rsidRPr="006C42EA">
          <w:rPr>
            <w:rFonts w:eastAsia="Calibri"/>
            <w:lang w:eastAsia="en-US"/>
          </w:rPr>
          <w:t>5.36</w:t>
        </w:r>
      </w:hyperlink>
      <w:r w:rsidRPr="006C42EA">
        <w:rPr>
          <w:rFonts w:eastAsia="Calibri"/>
          <w:lang w:eastAsia="en-US"/>
        </w:rPr>
        <w:t xml:space="preserve">, </w:t>
      </w:r>
      <w:hyperlink r:id="rId12" w:history="1">
        <w:r w:rsidRPr="006C42EA">
          <w:rPr>
            <w:rFonts w:eastAsia="Calibri"/>
            <w:lang w:eastAsia="en-US"/>
          </w:rPr>
          <w:t>5.37</w:t>
        </w:r>
      </w:hyperlink>
      <w:r w:rsidRPr="006C42EA">
        <w:rPr>
          <w:rFonts w:eastAsia="Calibri"/>
          <w:lang w:eastAsia="en-US"/>
        </w:rPr>
        <w:t xml:space="preserve">, </w:t>
      </w:r>
      <w:hyperlink r:id="rId13" w:history="1">
        <w:r w:rsidRPr="006C42EA">
          <w:rPr>
            <w:rFonts w:eastAsia="Calibri"/>
            <w:lang w:eastAsia="en-US"/>
          </w:rPr>
          <w:t>6.7</w:t>
        </w:r>
      </w:hyperlink>
      <w:r w:rsidRPr="006C42EA">
        <w:rPr>
          <w:rFonts w:eastAsia="Calibri"/>
          <w:lang w:eastAsia="en-US"/>
        </w:rPr>
        <w:t xml:space="preserve">, </w:t>
      </w:r>
      <w:hyperlink r:id="rId14" w:history="1">
        <w:r w:rsidRPr="006C42EA">
          <w:rPr>
            <w:rFonts w:eastAsia="Calibri"/>
            <w:lang w:eastAsia="en-US"/>
          </w:rPr>
          <w:t>6.8</w:t>
        </w:r>
      </w:hyperlink>
      <w:r w:rsidRPr="006C42EA">
        <w:rPr>
          <w:rFonts w:eastAsia="Calibri"/>
          <w:lang w:eastAsia="en-US"/>
        </w:rPr>
        <w:t xml:space="preserve">, </w:t>
      </w:r>
      <w:hyperlink r:id="rId15" w:history="1">
        <w:r w:rsidRPr="006C42EA">
          <w:rPr>
            <w:rFonts w:eastAsia="Calibri"/>
            <w:lang w:eastAsia="en-US"/>
          </w:rPr>
          <w:t>6.9</w:t>
        </w:r>
      </w:hyperlink>
      <w:r w:rsidRPr="006C42EA">
        <w:rPr>
          <w:rFonts w:eastAsia="Calibri"/>
          <w:lang w:eastAsia="en-US"/>
        </w:rPr>
        <w:t xml:space="preserve">, </w:t>
      </w:r>
      <w:hyperlink r:id="rId16" w:history="1">
        <w:r w:rsidRPr="006C42EA">
          <w:rPr>
            <w:rFonts w:eastAsia="Calibri"/>
            <w:lang w:eastAsia="en-US"/>
          </w:rPr>
          <w:t>6.10</w:t>
        </w:r>
      </w:hyperlink>
      <w:r w:rsidRPr="006C42EA">
        <w:rPr>
          <w:rFonts w:eastAsia="Calibri"/>
          <w:lang w:eastAsia="en-US"/>
        </w:rPr>
        <w:t xml:space="preserve">, </w:t>
      </w:r>
      <w:hyperlink r:id="rId17" w:history="1">
        <w:r w:rsidRPr="006C42EA">
          <w:rPr>
            <w:rFonts w:eastAsia="Calibri"/>
            <w:lang w:eastAsia="en-US"/>
          </w:rPr>
          <w:t>6.11</w:t>
        </w:r>
      </w:hyperlink>
      <w:r w:rsidRPr="006C42EA">
        <w:rPr>
          <w:rFonts w:eastAsia="Calibri"/>
          <w:lang w:eastAsia="en-US"/>
        </w:rPr>
        <w:t xml:space="preserve">, </w:t>
      </w:r>
      <w:hyperlink r:id="rId18" w:history="1">
        <w:r w:rsidRPr="006C42EA">
          <w:rPr>
            <w:rFonts w:eastAsia="Calibri"/>
            <w:lang w:eastAsia="en-US"/>
          </w:rPr>
          <w:t>6.12</w:t>
        </w:r>
      </w:hyperlink>
      <w:r w:rsidRPr="006C42EA">
        <w:rPr>
          <w:rFonts w:eastAsia="Calibri"/>
          <w:lang w:eastAsia="en-US"/>
        </w:rPr>
        <w:t xml:space="preserve">, </w:t>
      </w:r>
      <w:hyperlink r:id="rId19" w:history="1">
        <w:r w:rsidRPr="006C42EA">
          <w:rPr>
            <w:rFonts w:eastAsia="Calibri"/>
            <w:lang w:eastAsia="en-US"/>
          </w:rPr>
          <w:t>6.13</w:t>
        </w:r>
      </w:hyperlink>
      <w:r w:rsidRPr="006C42EA">
        <w:rPr>
          <w:rFonts w:eastAsia="Calibri"/>
          <w:lang w:eastAsia="en-US"/>
        </w:rPr>
        <w:t xml:space="preserve">, </w:t>
      </w:r>
      <w:hyperlink r:id="rId20" w:history="1">
        <w:r w:rsidRPr="006C42EA">
          <w:rPr>
            <w:rFonts w:eastAsia="Calibri"/>
            <w:lang w:eastAsia="en-US"/>
          </w:rPr>
          <w:t>7.27</w:t>
        </w:r>
      </w:hyperlink>
      <w:r w:rsidRPr="006C42EA">
        <w:rPr>
          <w:rFonts w:eastAsia="Calibri"/>
          <w:lang w:eastAsia="en-US"/>
        </w:rPr>
        <w:t xml:space="preserve">, </w:t>
      </w:r>
      <w:hyperlink r:id="rId21" w:history="1">
        <w:r w:rsidRPr="006C42EA">
          <w:rPr>
            <w:rFonts w:eastAsia="Calibri"/>
            <w:lang w:eastAsia="en-US"/>
          </w:rPr>
          <w:t>17.4</w:t>
        </w:r>
      </w:hyperlink>
      <w:r w:rsidRPr="006C42EA">
        <w:rPr>
          <w:rFonts w:eastAsia="Calibri"/>
          <w:lang w:eastAsia="en-US"/>
        </w:rPr>
        <w:t xml:space="preserve">, </w:t>
      </w:r>
      <w:hyperlink r:id="rId22" w:history="1">
        <w:r w:rsidRPr="006C42EA">
          <w:rPr>
            <w:rFonts w:eastAsia="Calibri"/>
            <w:lang w:eastAsia="en-US"/>
          </w:rPr>
          <w:t>17.7</w:t>
        </w:r>
      </w:hyperlink>
      <w:r w:rsidRPr="006C42EA">
        <w:rPr>
          <w:rFonts w:eastAsia="Calibri"/>
          <w:lang w:eastAsia="en-US"/>
        </w:rPr>
        <w:t xml:space="preserve">, </w:t>
      </w:r>
      <w:hyperlink r:id="rId23" w:history="1">
        <w:r w:rsidRPr="006C42EA">
          <w:rPr>
            <w:rFonts w:eastAsia="Calibri"/>
            <w:lang w:eastAsia="en-US"/>
          </w:rPr>
          <w:t>17.8</w:t>
        </w:r>
      </w:hyperlink>
      <w:r w:rsidRPr="006C42EA">
        <w:rPr>
          <w:rFonts w:eastAsia="Calibri"/>
          <w:lang w:eastAsia="en-US"/>
        </w:rPr>
        <w:t xml:space="preserve">, </w:t>
      </w:r>
      <w:hyperlink r:id="rId24" w:history="1">
        <w:r w:rsidRPr="006C42EA">
          <w:rPr>
            <w:rFonts w:eastAsia="Calibri"/>
            <w:lang w:eastAsia="en-US"/>
          </w:rPr>
          <w:t>17.9</w:t>
        </w:r>
      </w:hyperlink>
      <w:r w:rsidRPr="006C42EA">
        <w:rPr>
          <w:rFonts w:eastAsia="Calibri"/>
          <w:lang w:eastAsia="en-US"/>
        </w:rPr>
        <w:t xml:space="preserve">, </w:t>
      </w:r>
      <w:hyperlink r:id="rId25" w:history="1">
        <w:r w:rsidRPr="006C42EA">
          <w:rPr>
            <w:rFonts w:eastAsia="Calibri"/>
            <w:lang w:eastAsia="en-US"/>
          </w:rPr>
          <w:t>19.3</w:t>
        </w:r>
      </w:hyperlink>
      <w:r w:rsidRPr="006C42EA">
        <w:rPr>
          <w:rFonts w:eastAsia="Calibri"/>
          <w:lang w:eastAsia="en-US"/>
        </w:rPr>
        <w:t>,</w:t>
      </w:r>
      <w:proofErr w:type="gramEnd"/>
      <w:r w:rsidRPr="006C42EA">
        <w:rPr>
          <w:rFonts w:eastAsia="Calibri"/>
          <w:lang w:eastAsia="en-US"/>
        </w:rPr>
        <w:t xml:space="preserve"> </w:t>
      </w:r>
      <w:hyperlink r:id="rId26" w:history="1">
        <w:r w:rsidRPr="006C42EA">
          <w:rPr>
            <w:rFonts w:eastAsia="Calibri"/>
            <w:lang w:eastAsia="en-US"/>
          </w:rPr>
          <w:t>частью 1 статьи 19.4</w:t>
        </w:r>
      </w:hyperlink>
      <w:r w:rsidRPr="006C42EA">
        <w:rPr>
          <w:rFonts w:eastAsia="Calibri"/>
          <w:lang w:eastAsia="en-US"/>
        </w:rPr>
        <w:t xml:space="preserve">, </w:t>
      </w:r>
      <w:hyperlink r:id="rId27" w:history="1">
        <w:r w:rsidRPr="006C42EA">
          <w:rPr>
            <w:rFonts w:eastAsia="Calibri"/>
            <w:lang w:eastAsia="en-US"/>
          </w:rPr>
          <w:t>статьями 19.6</w:t>
        </w:r>
      </w:hyperlink>
      <w:r w:rsidRPr="006C42EA">
        <w:rPr>
          <w:rFonts w:eastAsia="Calibri"/>
          <w:lang w:eastAsia="en-US"/>
        </w:rPr>
        <w:t xml:space="preserve">, </w:t>
      </w:r>
      <w:hyperlink r:id="rId28" w:history="1">
        <w:r w:rsidRPr="006C42EA">
          <w:rPr>
            <w:rFonts w:eastAsia="Calibri"/>
            <w:lang w:eastAsia="en-US"/>
          </w:rPr>
          <w:t>19.18</w:t>
        </w:r>
      </w:hyperlink>
      <w:r w:rsidRPr="006C42EA">
        <w:rPr>
          <w:rFonts w:eastAsia="Calibri"/>
          <w:lang w:eastAsia="en-US"/>
        </w:rPr>
        <w:t xml:space="preserve">, </w:t>
      </w:r>
      <w:hyperlink r:id="rId29" w:history="1">
        <w:r w:rsidRPr="006C42EA">
          <w:rPr>
            <w:rFonts w:eastAsia="Calibri"/>
            <w:lang w:eastAsia="en-US"/>
          </w:rPr>
          <w:t>19.23</w:t>
        </w:r>
      </w:hyperlink>
      <w:r w:rsidRPr="006C42EA">
        <w:rPr>
          <w:rFonts w:eastAsia="Calibri"/>
          <w:lang w:eastAsia="en-US"/>
        </w:rPr>
        <w:t xml:space="preserve">, </w:t>
      </w:r>
      <w:hyperlink r:id="rId30" w:history="1">
        <w:r w:rsidRPr="006C42EA">
          <w:rPr>
            <w:rFonts w:eastAsia="Calibri"/>
            <w:lang w:eastAsia="en-US"/>
          </w:rPr>
          <w:t>20.1</w:t>
        </w:r>
      </w:hyperlink>
      <w:r w:rsidRPr="006C42EA">
        <w:rPr>
          <w:rFonts w:eastAsia="Calibri"/>
          <w:lang w:eastAsia="en-US"/>
        </w:rPr>
        <w:t xml:space="preserve">, </w:t>
      </w:r>
      <w:hyperlink r:id="rId31" w:history="1">
        <w:r w:rsidRPr="006C42EA">
          <w:rPr>
            <w:rFonts w:eastAsia="Calibri"/>
            <w:lang w:eastAsia="en-US"/>
          </w:rPr>
          <w:t>20.3</w:t>
        </w:r>
      </w:hyperlink>
      <w:r w:rsidRPr="006C42EA">
        <w:rPr>
          <w:rFonts w:eastAsia="Calibri"/>
          <w:lang w:eastAsia="en-US"/>
        </w:rPr>
        <w:t xml:space="preserve">, </w:t>
      </w:r>
      <w:hyperlink r:id="rId32" w:history="1">
        <w:r w:rsidRPr="006C42EA">
          <w:rPr>
            <w:rFonts w:eastAsia="Calibri"/>
            <w:lang w:eastAsia="en-US"/>
          </w:rPr>
          <w:t>20.20</w:t>
        </w:r>
      </w:hyperlink>
      <w:r w:rsidRPr="006C42EA">
        <w:rPr>
          <w:rFonts w:eastAsia="Calibri"/>
          <w:lang w:eastAsia="en-US"/>
        </w:rPr>
        <w:t xml:space="preserve">, </w:t>
      </w:r>
      <w:hyperlink r:id="rId33" w:history="1">
        <w:r w:rsidRPr="006C42EA">
          <w:rPr>
            <w:rFonts w:eastAsia="Calibri"/>
            <w:lang w:eastAsia="en-US"/>
          </w:rPr>
          <w:t>20.21</w:t>
        </w:r>
      </w:hyperlink>
      <w:r w:rsidRPr="006C42EA">
        <w:rPr>
          <w:rFonts w:eastAsia="Calibri"/>
          <w:lang w:eastAsia="en-US"/>
        </w:rPr>
        <w:t xml:space="preserve">, </w:t>
      </w:r>
      <w:hyperlink r:id="rId34" w:history="1">
        <w:r w:rsidRPr="006C42EA">
          <w:rPr>
            <w:rFonts w:eastAsia="Calibri"/>
            <w:lang w:eastAsia="en-US"/>
          </w:rPr>
          <w:t>20.22</w:t>
        </w:r>
      </w:hyperlink>
      <w:r w:rsidRPr="006C42EA">
        <w:rPr>
          <w:rFonts w:eastAsia="Calibri"/>
          <w:lang w:eastAsia="en-US"/>
        </w:rPr>
        <w:t xml:space="preserve">, </w:t>
      </w:r>
      <w:hyperlink r:id="rId35" w:history="1">
        <w:r w:rsidRPr="006C42EA">
          <w:rPr>
            <w:rFonts w:eastAsia="Calibri"/>
            <w:lang w:eastAsia="en-US"/>
          </w:rPr>
          <w:t>20.28</w:t>
        </w:r>
      </w:hyperlink>
      <w:r w:rsidRPr="006C42EA">
        <w:rPr>
          <w:rFonts w:eastAsia="Calibri"/>
          <w:lang w:eastAsia="en-US"/>
        </w:rPr>
        <w:t xml:space="preserve">, </w:t>
      </w:r>
      <w:hyperlink r:id="rId36" w:history="1">
        <w:r w:rsidRPr="006C42EA">
          <w:rPr>
            <w:rFonts w:eastAsia="Calibri"/>
            <w:lang w:eastAsia="en-US"/>
          </w:rPr>
          <w:t>20.29</w:t>
        </w:r>
      </w:hyperlink>
      <w:r w:rsidRPr="006C42EA">
        <w:rPr>
          <w:rFonts w:eastAsia="Calibri"/>
          <w:lang w:eastAsia="en-US"/>
        </w:rPr>
        <w:t xml:space="preserve"> Кодекса Российской Федерации об административных правонарушениях.</w:t>
      </w:r>
    </w:p>
    <w:p w14:paraId="0156EBD4" w14:textId="77777777" w:rsidR="006C42EA" w:rsidRPr="006C42EA" w:rsidRDefault="006C42EA" w:rsidP="006C42EA">
      <w:pPr>
        <w:ind w:firstLine="708"/>
        <w:jc w:val="both"/>
        <w:rPr>
          <w:rFonts w:eastAsia="Calibri"/>
          <w:lang w:eastAsia="en-US"/>
        </w:rPr>
      </w:pPr>
      <w:r w:rsidRPr="006C42EA">
        <w:rPr>
          <w:rFonts w:eastAsia="Calibri"/>
          <w:lang w:eastAsia="en-US"/>
        </w:rPr>
        <w:t>Членом Комиссии не может быть назначен гражданин Российской Федерации, признанный решением суда, вступившим в законную силу, недееспособным или ограниченно дееспособным</w:t>
      </w:r>
      <w:proofErr w:type="gramStart"/>
      <w:r w:rsidRPr="006C42EA">
        <w:rPr>
          <w:rFonts w:eastAsia="Calibri"/>
          <w:lang w:eastAsia="en-US"/>
        </w:rPr>
        <w:t>.».</w:t>
      </w:r>
      <w:proofErr w:type="gramEnd"/>
    </w:p>
    <w:p w14:paraId="54AB807A" w14:textId="7EA1C402" w:rsidR="00081E0F" w:rsidRPr="006C42EA" w:rsidRDefault="006C42EA" w:rsidP="006C42EA">
      <w:pPr>
        <w:autoSpaceDE w:val="0"/>
        <w:autoSpaceDN w:val="0"/>
        <w:adjustRightInd w:val="0"/>
        <w:ind w:firstLine="708"/>
        <w:jc w:val="both"/>
        <w:outlineLvl w:val="0"/>
      </w:pPr>
      <w:r w:rsidRPr="006C42EA">
        <w:rPr>
          <w:color w:val="000000"/>
        </w:rPr>
        <w:t xml:space="preserve">2. </w:t>
      </w:r>
      <w:proofErr w:type="gramStart"/>
      <w:r w:rsidRPr="006C42EA">
        <w:rPr>
          <w:color w:val="000000"/>
        </w:rPr>
        <w:t>Разместить</w:t>
      </w:r>
      <w:proofErr w:type="gramEnd"/>
      <w:r w:rsidRPr="006C42EA">
        <w:rPr>
          <w:color w:val="000000"/>
        </w:rPr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2A4229B9" w14:textId="47476012" w:rsidR="00BB2FAB" w:rsidRDefault="00BB2FAB" w:rsidP="00081E0F">
      <w:pPr>
        <w:widowControl w:val="0"/>
        <w:tabs>
          <w:tab w:val="left" w:pos="0"/>
        </w:tabs>
        <w:jc w:val="both"/>
      </w:pPr>
    </w:p>
    <w:p w14:paraId="2601302F" w14:textId="77777777" w:rsidR="0042207C" w:rsidRPr="006C42EA" w:rsidRDefault="0042207C" w:rsidP="00081E0F">
      <w:pPr>
        <w:widowControl w:val="0"/>
        <w:tabs>
          <w:tab w:val="left" w:pos="0"/>
        </w:tabs>
        <w:jc w:val="both"/>
      </w:pPr>
      <w:bookmarkStart w:id="0" w:name="_GoBack"/>
      <w:bookmarkEnd w:id="0"/>
    </w:p>
    <w:p w14:paraId="183D5F6B" w14:textId="77777777" w:rsidR="00BB2FAB" w:rsidRDefault="00BB2FAB" w:rsidP="00081E0F">
      <w:pPr>
        <w:widowControl w:val="0"/>
        <w:tabs>
          <w:tab w:val="left" w:pos="0"/>
        </w:tabs>
        <w:jc w:val="both"/>
      </w:pPr>
    </w:p>
    <w:p w14:paraId="6A6FDEE9" w14:textId="77777777" w:rsidR="006C42EA" w:rsidRPr="006C42EA" w:rsidRDefault="006C42EA" w:rsidP="00081E0F">
      <w:pPr>
        <w:widowControl w:val="0"/>
        <w:tabs>
          <w:tab w:val="left" w:pos="0"/>
        </w:tabs>
        <w:jc w:val="both"/>
      </w:pPr>
    </w:p>
    <w:p w14:paraId="3B1DE9DD" w14:textId="77777777" w:rsidR="0042207C" w:rsidRPr="008A6B18" w:rsidRDefault="0042207C" w:rsidP="0042207C">
      <w:pPr>
        <w:jc w:val="both"/>
      </w:pPr>
      <w:r w:rsidRPr="008A6B18">
        <w:t xml:space="preserve">Председатель Воткинской </w:t>
      </w:r>
    </w:p>
    <w:p w14:paraId="05A1A9F1" w14:textId="77777777" w:rsidR="0042207C" w:rsidRPr="008A6B18" w:rsidRDefault="0042207C" w:rsidP="0042207C">
      <w:pPr>
        <w:tabs>
          <w:tab w:val="left" w:pos="6804"/>
        </w:tabs>
        <w:jc w:val="both"/>
      </w:pPr>
      <w:r w:rsidRPr="008A6B18">
        <w:t>городской Думы</w:t>
      </w:r>
      <w:r w:rsidRPr="008A6B18">
        <w:tab/>
      </w:r>
      <w:r w:rsidRPr="008A6B18">
        <w:tab/>
        <w:t xml:space="preserve">    А.Д. Пищиков</w:t>
      </w:r>
    </w:p>
    <w:p w14:paraId="0A790E0F" w14:textId="3AFACD9F" w:rsidR="00370273" w:rsidRPr="00957173" w:rsidRDefault="00370273" w:rsidP="00081E0F">
      <w:pPr>
        <w:widowControl w:val="0"/>
        <w:tabs>
          <w:tab w:val="left" w:pos="0"/>
        </w:tabs>
        <w:jc w:val="both"/>
      </w:pPr>
    </w:p>
    <w:p w14:paraId="611D02B4" w14:textId="77777777" w:rsidR="00B42A87" w:rsidRPr="0064740B" w:rsidRDefault="00B42A87" w:rsidP="00081E0F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66D0C" w14:textId="77777777" w:rsidR="00C00327" w:rsidRDefault="00C00327">
      <w:r>
        <w:separator/>
      </w:r>
    </w:p>
  </w:endnote>
  <w:endnote w:type="continuationSeparator" w:id="0">
    <w:p w14:paraId="19529458" w14:textId="77777777" w:rsidR="00C00327" w:rsidRDefault="00C0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F14FB" w14:textId="77777777" w:rsidR="00C00327" w:rsidRDefault="00C00327">
      <w:r>
        <w:separator/>
      </w:r>
    </w:p>
  </w:footnote>
  <w:footnote w:type="continuationSeparator" w:id="0">
    <w:p w14:paraId="6E5EA803" w14:textId="77777777" w:rsidR="00C00327" w:rsidRDefault="00C0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D2C6C"/>
    <w:multiLevelType w:val="hybridMultilevel"/>
    <w:tmpl w:val="A712D324"/>
    <w:lvl w:ilvl="0" w:tplc="518005B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8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133"/>
    <w:rsid w:val="00031FA9"/>
    <w:rsid w:val="00032126"/>
    <w:rsid w:val="0003215F"/>
    <w:rsid w:val="00032188"/>
    <w:rsid w:val="00033043"/>
    <w:rsid w:val="000355AA"/>
    <w:rsid w:val="000358A6"/>
    <w:rsid w:val="00035D32"/>
    <w:rsid w:val="00042571"/>
    <w:rsid w:val="00042B24"/>
    <w:rsid w:val="00043FB8"/>
    <w:rsid w:val="00046353"/>
    <w:rsid w:val="000476B9"/>
    <w:rsid w:val="00053B49"/>
    <w:rsid w:val="00054D7B"/>
    <w:rsid w:val="00057C95"/>
    <w:rsid w:val="0006075A"/>
    <w:rsid w:val="00060D1A"/>
    <w:rsid w:val="000621F7"/>
    <w:rsid w:val="00065642"/>
    <w:rsid w:val="00067B94"/>
    <w:rsid w:val="00073DF6"/>
    <w:rsid w:val="00076BFD"/>
    <w:rsid w:val="00080C7B"/>
    <w:rsid w:val="00081042"/>
    <w:rsid w:val="00081E0F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9DE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209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07C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473DF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2FBB"/>
    <w:rsid w:val="004767B9"/>
    <w:rsid w:val="00477B5C"/>
    <w:rsid w:val="00477D9D"/>
    <w:rsid w:val="00477E8C"/>
    <w:rsid w:val="00481EC3"/>
    <w:rsid w:val="004826F4"/>
    <w:rsid w:val="00483831"/>
    <w:rsid w:val="00485DAB"/>
    <w:rsid w:val="00486D84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77D79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5B73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42EA"/>
    <w:rsid w:val="006C600B"/>
    <w:rsid w:val="006C78F1"/>
    <w:rsid w:val="006C7E47"/>
    <w:rsid w:val="006D17D1"/>
    <w:rsid w:val="006D1EEB"/>
    <w:rsid w:val="006D634D"/>
    <w:rsid w:val="006E1D0C"/>
    <w:rsid w:val="006F0273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343B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38D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97D03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4C4F"/>
    <w:rsid w:val="00A56066"/>
    <w:rsid w:val="00A569DC"/>
    <w:rsid w:val="00A60452"/>
    <w:rsid w:val="00A63C2D"/>
    <w:rsid w:val="00A653CA"/>
    <w:rsid w:val="00A67C56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97E77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0120"/>
    <w:rsid w:val="00C00327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061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CF35E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3EDB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5E38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0F"/>
    <w:rsid w:val="00EE1288"/>
    <w:rsid w:val="00EE4E4D"/>
    <w:rsid w:val="00EE7029"/>
    <w:rsid w:val="00EF0CE7"/>
    <w:rsid w:val="00EF1109"/>
    <w:rsid w:val="00EF2AE1"/>
    <w:rsid w:val="00EF61AA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51FE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0520&amp;dst=3585" TargetMode="External"/><Relationship Id="rId18" Type="http://schemas.openxmlformats.org/officeDocument/2006/relationships/hyperlink" Target="https://login.consultant.ru/link/?req=doc&amp;base=LAW&amp;n=480520&amp;dst=100366" TargetMode="External"/><Relationship Id="rId26" Type="http://schemas.openxmlformats.org/officeDocument/2006/relationships/hyperlink" Target="https://login.consultant.ru/link/?req=doc&amp;base=LAW&amp;n=480520&amp;dst=79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520&amp;dst=8249" TargetMode="External"/><Relationship Id="rId34" Type="http://schemas.openxmlformats.org/officeDocument/2006/relationships/hyperlink" Target="https://login.consultant.ru/link/?req=doc&amp;base=LAW&amp;n=480520&amp;dst=636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0520&amp;dst=100300" TargetMode="External"/><Relationship Id="rId17" Type="http://schemas.openxmlformats.org/officeDocument/2006/relationships/hyperlink" Target="https://login.consultant.ru/link/?req=doc&amp;base=LAW&amp;n=480520&amp;dst=100363" TargetMode="External"/><Relationship Id="rId25" Type="http://schemas.openxmlformats.org/officeDocument/2006/relationships/hyperlink" Target="https://login.consultant.ru/link/?req=doc&amp;base=LAW&amp;n=480520&amp;dst=7383" TargetMode="External"/><Relationship Id="rId33" Type="http://schemas.openxmlformats.org/officeDocument/2006/relationships/hyperlink" Target="https://login.consultant.ru/link/?req=doc&amp;base=LAW&amp;n=480520&amp;dst=101794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0520&amp;dst=6359" TargetMode="External"/><Relationship Id="rId20" Type="http://schemas.openxmlformats.org/officeDocument/2006/relationships/hyperlink" Target="https://login.consultant.ru/link/?req=doc&amp;base=LAW&amp;n=480520&amp;dst=7256" TargetMode="External"/><Relationship Id="rId29" Type="http://schemas.openxmlformats.org/officeDocument/2006/relationships/hyperlink" Target="https://login.consultant.ru/link/?req=doc&amp;base=LAW&amp;n=480520&amp;dst=87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0520&amp;dst=100295" TargetMode="External"/><Relationship Id="rId24" Type="http://schemas.openxmlformats.org/officeDocument/2006/relationships/hyperlink" Target="https://login.consultant.ru/link/?req=doc&amp;base=LAW&amp;n=480520&amp;dst=101515" TargetMode="External"/><Relationship Id="rId32" Type="http://schemas.openxmlformats.org/officeDocument/2006/relationships/hyperlink" Target="https://login.consultant.ru/link/?req=doc&amp;base=LAW&amp;n=480520&amp;dst=6363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0520&amp;dst=6354" TargetMode="External"/><Relationship Id="rId23" Type="http://schemas.openxmlformats.org/officeDocument/2006/relationships/hyperlink" Target="https://login.consultant.ru/link/?req=doc&amp;base=LAW&amp;n=480520&amp;dst=6409" TargetMode="External"/><Relationship Id="rId28" Type="http://schemas.openxmlformats.org/officeDocument/2006/relationships/hyperlink" Target="https://login.consultant.ru/link/?req=doc&amp;base=LAW&amp;n=480520&amp;dst=8786" TargetMode="External"/><Relationship Id="rId36" Type="http://schemas.openxmlformats.org/officeDocument/2006/relationships/hyperlink" Target="https://login.consultant.ru/link/?req=doc&amp;base=LAW&amp;n=480520&amp;dst=104160" TargetMode="External"/><Relationship Id="rId10" Type="http://schemas.openxmlformats.org/officeDocument/2006/relationships/hyperlink" Target="https://login.consultant.ru/link/?req=doc&amp;base=LAW&amp;n=480520&amp;dst=100292" TargetMode="External"/><Relationship Id="rId19" Type="http://schemas.openxmlformats.org/officeDocument/2006/relationships/hyperlink" Target="https://login.consultant.ru/link/?req=doc&amp;base=LAW&amp;n=480520&amp;dst=6361" TargetMode="External"/><Relationship Id="rId31" Type="http://schemas.openxmlformats.org/officeDocument/2006/relationships/hyperlink" Target="https://login.consultant.ru/link/?req=doc&amp;base=LAW&amp;n=480520&amp;dst=61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0520&amp;dst=2083" TargetMode="External"/><Relationship Id="rId22" Type="http://schemas.openxmlformats.org/officeDocument/2006/relationships/hyperlink" Target="https://login.consultant.ru/link/?req=doc&amp;base=LAW&amp;n=480520&amp;dst=101509" TargetMode="External"/><Relationship Id="rId27" Type="http://schemas.openxmlformats.org/officeDocument/2006/relationships/hyperlink" Target="https://login.consultant.ru/link/?req=doc&amp;base=LAW&amp;n=480520&amp;dst=101621" TargetMode="External"/><Relationship Id="rId30" Type="http://schemas.openxmlformats.org/officeDocument/2006/relationships/hyperlink" Target="https://login.consultant.ru/link/?req=doc&amp;base=LAW&amp;n=480520&amp;dst=204" TargetMode="External"/><Relationship Id="rId35" Type="http://schemas.openxmlformats.org/officeDocument/2006/relationships/hyperlink" Target="https://login.consultant.ru/link/?req=doc&amp;base=LAW&amp;n=480520&amp;dst=103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9EDB-CB8D-4BB2-85B1-9C46015D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3</cp:revision>
  <cp:lastPrinted>2024-11-02T06:04:00Z</cp:lastPrinted>
  <dcterms:created xsi:type="dcterms:W3CDTF">2025-02-27T05:38:00Z</dcterms:created>
  <dcterms:modified xsi:type="dcterms:W3CDTF">2025-02-27T07:28:00Z</dcterms:modified>
</cp:coreProperties>
</file>